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526C95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C95" w:rsidRDefault="00526C95"/>
    <w:p w:rsidR="00526C95" w:rsidRDefault="00526C95"/>
    <w:p w:rsidR="00C53054" w:rsidRPr="00943527" w:rsidRDefault="00C53054" w:rsidP="00C5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I. Общие положения и область применения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Настоящие Положение по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питания (далее Положение) в м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униципальном бюджетном дошкольном образовательном учреждении детский сад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№20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(далее ДОУ) разработано на основании СанПиН 2.4.1.2660 – 10, утвержденным постановлением Главного государственного санитар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ного врача Российской Федерации от « 22» июля   2010 г. № 91 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порядок и условия организации питания детей дошкольного возраста (в возрасте от 1,5 до 7 лет) в 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 Положение определяет деятельность должностных лиц, работающих в ДОУ (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заведующего, повара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старшей медсестры, заведующего хозяйством, кладовщика, воспитателя, младшего воспитателя, работников пищеблоков), а так же деятельность родительского комитета: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рационов питания детей дошкольного возраста в соответствии с принципами здорового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организации производства и реализации кулинарной продукции на пищеблоках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организация хранения пищевых продуктов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организации приема пищи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производственного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 детей в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общественного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 детей в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19112C" w:rsidRDefault="00C53054" w:rsidP="00C530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911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II. Требования к условиям хранения, приготовления и реализации </w:t>
      </w:r>
    </w:p>
    <w:p w:rsidR="00C53054" w:rsidRDefault="00C53054" w:rsidP="00C530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1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пищевых продуктов и кулинарных изделий  </w:t>
      </w:r>
    </w:p>
    <w:p w:rsidR="00C53054" w:rsidRPr="0019112C" w:rsidRDefault="00C53054" w:rsidP="00C530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Пищевые продукты, поступающие в 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2.2. Особо скоропортящиеся пищевые продукты хранят в холодильных камерах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холодильниках при температуре  +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2 -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+ 6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С, которые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обеспечиваются термометрами для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температурным режимом хранения.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2.3. Молоко фляжное непастеризованное перед употреблением подлежит обязательному кипячению не более 2-3 минут.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 приготовлении пищи соблюдаются следующие правила: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обработку сырых и вареных продуктов проводят на разных столах при использовании соответствующих маркированных разделочных досок и ножей;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перечень технологического оборудования следует включать не менее 2 мясорубок для раздельного приготовления сырых и готовых продуктов.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2.5. При приготовлении блюд должен соблюдаться принцип «щадящего питания»: для тепловой обработки применяется варка, запекание, припускание,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пассерование, тушение, приготовление на пару, при приготовлении блюд не применяется жарка. 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При кулинарной обработке пищевых продуктов необходимо соблюдать санитарно-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эп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идемиологические требования к технологическим процессам приготовления блюд: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должен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ыть организован питьевой режим.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использование кипяченной питьевой воды, при условии ее хранения не более 3-х часов. </w:t>
      </w:r>
    </w:p>
    <w:p w:rsidR="00C53054" w:rsidRPr="003B5979" w:rsidRDefault="00C53054" w:rsidP="00C5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Требования к составлению меню для организации питания детей разного возраста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3.2.  Питание должно удовлетворять физиологические потребности детей в основных пищевых веществах и энергии на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новании  СанПиН 2.4.1.2660 – 10.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возрастом детей и временем их пребывания в ДОУ.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Режим питания детей с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часовым пребыванием в ДОУ представлен в таблице 1. 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Режим питания детей с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часовым пребыванием в ДОУ 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767"/>
        <w:gridCol w:w="1108"/>
        <w:gridCol w:w="1135"/>
        <w:gridCol w:w="1415"/>
        <w:gridCol w:w="1355"/>
        <w:gridCol w:w="1193"/>
        <w:gridCol w:w="1103"/>
      </w:tblGrid>
      <w:tr w:rsidR="00C53054" w:rsidRPr="00943527" w:rsidTr="00834913">
        <w:trPr>
          <w:trHeight w:val="55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Группа </w:t>
            </w:r>
          </w:p>
        </w:tc>
        <w:tc>
          <w:tcPr>
            <w:tcW w:w="38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Время выдачи готовой продукции                            </w:t>
            </w:r>
          </w:p>
        </w:tc>
      </w:tr>
      <w:tr w:rsidR="00C53054" w:rsidRPr="00943527" w:rsidTr="00834913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54" w:rsidRPr="00943527" w:rsidRDefault="00C53054" w:rsidP="0083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54" w:rsidRPr="00943527" w:rsidRDefault="00C53054" w:rsidP="0083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Завтрак </w:t>
            </w:r>
            <w:proofErr w:type="gramStart"/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ч) 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Обед </w:t>
            </w:r>
            <w:proofErr w:type="gramStart"/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ч) 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Полдни</w:t>
            </w:r>
            <w:proofErr w:type="gramStart"/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ч) </w:t>
            </w:r>
          </w:p>
        </w:tc>
      </w:tr>
      <w:tr w:rsidR="00C53054" w:rsidRPr="00943527" w:rsidTr="0083491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54" w:rsidRPr="00943527" w:rsidRDefault="00C53054" w:rsidP="0083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054" w:rsidRPr="00943527" w:rsidRDefault="00C53054" w:rsidP="00834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завтрак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054" w:rsidRPr="00943527" w:rsidTr="00834913">
        <w:trPr>
          <w:trHeight w:val="3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младшая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08-00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11-50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054" w:rsidRPr="00943527" w:rsidTr="00834913">
        <w:trPr>
          <w:trHeight w:val="6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  младшая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08-1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10-02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11ч45м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Default="00C53054" w:rsidP="0083491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054" w:rsidRPr="00943527" w:rsidTr="00834913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10-04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11ч50м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054" w:rsidRPr="00943527" w:rsidTr="00834913">
        <w:trPr>
          <w:trHeight w:val="70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Старшая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10-06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11ч55м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3054" w:rsidRPr="00943527" w:rsidTr="00834913">
        <w:trPr>
          <w:trHeight w:val="6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10-08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12ч00м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</w:t>
            </w:r>
            <w:r w:rsidRPr="009435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4" w:rsidRPr="00943527" w:rsidRDefault="00C53054" w:rsidP="00834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3.3.Меню должно быть рассчитано не менее чем на 2 недели, с учетом рекомендуемых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среднесуто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чных норм питания в ДОУ для двух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возрастных категорий: для детей с 1 года до 3-х лет и для детей от 3 до 7 лет, утверждено заведующим ДОУ и согласовано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Роспотребнадзоре.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примерном меню не допускается повторение одних и тех же блюд или кулинарных изделий в один и тот же день или в смежные дни.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Ежедневно в меню должны быть включены: молоко, кисломолочные напитки, сметан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, мясо, картофель, овощи, фрукты, соки, хлеб, крупы, сливочное и растительное масло, сахар, соль.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Остальные продукты (творог, рыб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, сыр, яйцо и другие) 2-3 раза в неделю.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течение двух недель ребенок должен получить все продукты в полном объеме в соответствии с установленными нормами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6 настоящих санитарных правил.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3.5.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вии с таблицей замены продуктов.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свежих овощей и фруктов следует включать в меню соки, свежезамороженные овощи и фрукты.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3.6.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На каждое блюдо должна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заведена технологическая карта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разного возраста должны соблюдаться объемы порций приготавливаемых блюд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круглогодичная искусственная С-витаминизация готовых блюд (из расчета для детей 1-3 лет – 35 мг, для детей 3-6 лет – 50,0 мг на порцию), либо использование поливитаминных препаратов специального назначения (детских), в соответствии с инструкцией по применению.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На основании Инструкции по профилактической витаминизации детей в дошкольных, школьных, лечебн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учреждениях и домашних условиях поливитаминными препаратами № 06-15/1-15,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профилактики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полигиповитаминозов,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снижения  заболеваемости, нормализации обмена веществ и укрепления здоровья детей проводится профилактическая витаминизация путём регулярного,    ежедневного приёма поливитаминных препаратов профилактического  назначения в дозах, соответствующих потребности организма детей  различных групп с ноября по май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текущего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следующие поливитаминные препараты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 - для детей младшей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- Ревит по 1 драже в день после 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  - для детей средней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- Гексавит или Ревит по 1 драже в день после 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- для детей старшей, подготовительной к школе 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End"/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Гексавит или Ундевит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по 1 драже в день после еды.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вышеперечисленных препаратов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роводить витаминизацию детей       аскорбиновой кислотой в таблетках или  драже по 0.05 г в день для детей от 2 лет до 6 лет и 0,1 г от 7 лет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3.7.1. В Журнал «У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чёта витаминизации» ежедневно заносятся сведения о проводимой витаминизации,  число витаминизированных порций.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3.8. 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3.9. Для обеспечения преемственности питания родителей информируют об ассортименте питания ребенка, вывешивая ежедневное меню.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3.10. Выдача готовой пищи разрешается только после проведения приемочного контроля бракеражной комиссией в составе повара, представителя администрации ДОУ, старшей медицинской сестры.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контроля регистрируются в специальном журнале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3.11.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сохраняют в течение не менее 48 часов при температуре +2-+6°C в отдельном холодильнике или в специально отведенном месте в холодильнике для молочных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правильностью отбора и хранения суточной пробы осуществляет  старшая медсестра.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3.12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Д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 Д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ля целей бюджетного учета потребность в продуктах на каждый день оформляется на бланке меню-требования на выдачу продуктов питания, где приводится: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−количество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питающихся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категории (возрастной группы);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−приходящиеся на каждый прием пищи блюда и кулинарные изделия, входящие в состав рациона питания, их выход (масса порции) для каждой возрастной группы; </w:t>
      </w:r>
    </w:p>
    <w:p w:rsidR="00C53054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−требуемое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 </w:t>
      </w:r>
    </w:p>
    <w:p w:rsidR="00C53054" w:rsidRPr="003B5979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97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3B5979">
        <w:rPr>
          <w:rFonts w:ascii="Times New Roman" w:eastAsia="Times New Roman" w:hAnsi="Times New Roman"/>
          <w:b/>
          <w:sz w:val="28"/>
          <w:szCs w:val="28"/>
          <w:lang w:eastAsia="ru-RU"/>
        </w:rPr>
        <w:t>. Закладка продуктов в блюда</w:t>
      </w:r>
    </w:p>
    <w:p w:rsidR="00C53054" w:rsidRPr="003B5979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979">
        <w:rPr>
          <w:rFonts w:ascii="Times New Roman" w:eastAsia="Times New Roman" w:hAnsi="Times New Roman"/>
          <w:sz w:val="28"/>
          <w:szCs w:val="28"/>
          <w:lang w:eastAsia="ru-RU"/>
        </w:rPr>
        <w:t xml:space="preserve">4. Закладка продуктов в блюда осуществляется в строгом соответствии с технологическими картами, прилагаемыми к настоящему меню.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4.1.    Потребность в продуктах на день определяется на основе выходов блюд, указанных в меню, числа детей, посещающих группы в возрасте 3-7 лет и 1,5-3 года,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Возможно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добиться, без принуждения, чтобы ребенок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приучился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новое, незнакомое ему или нелюбимое, но полезное блюдо.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  </w:t>
      </w:r>
    </w:p>
    <w:p w:rsidR="00C53054" w:rsidRPr="003B5979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 Технологические потери и поставки продуктов.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5.1. Организация, снабжающая 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продуктов в 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 </w:t>
      </w:r>
    </w:p>
    <w:p w:rsidR="00C53054" w:rsidRPr="003B5979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VI. Производственный контроль при организации питания в ДОУ.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 СанПиН 2.4.1.2660 – 10,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 </w:t>
      </w:r>
      <w:proofErr w:type="gramEnd"/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6.2.При неукоснительном выполнении рациона питания и отсутствии замен производственный контроль за формированием рациона питания детей заключается 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−контроле (по меню и меню-требованиям)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4-не-дельного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 </w:t>
      </w:r>
      <w:proofErr w:type="gramEnd"/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меню и меню требованиям) за средне недельным количеством плодов и ягод.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−</w:t>
      </w: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правильностью расчетов необходимых количеств продуктов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(по меню-требованиям и при закладке) – в соответствии с технологическими картами;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6.3.Бракеражная комиссия: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ежедневно следит за правильностью составления меню;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контролирует организацию работы на пищеблоке;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контроль сроков реализации продуктов питания и качества приготовления пищи;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 за соблюдением правил личной гигиены работниками пищеблока;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C53054" w:rsidRPr="00943527" w:rsidRDefault="00C53054" w:rsidP="00C530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526C95" w:rsidRDefault="00C53054" w:rsidP="00C53054">
      <w:r w:rsidRPr="00943527">
        <w:rPr>
          <w:rFonts w:ascii="Times New Roman" w:eastAsia="Times New Roman" w:hAnsi="Times New Roman"/>
          <w:sz w:val="28"/>
          <w:szCs w:val="28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sectPr w:rsidR="00526C95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95"/>
    <w:rsid w:val="00037D78"/>
    <w:rsid w:val="00170656"/>
    <w:rsid w:val="00224AFC"/>
    <w:rsid w:val="002F0DF9"/>
    <w:rsid w:val="00352BA0"/>
    <w:rsid w:val="00373B3A"/>
    <w:rsid w:val="003749E1"/>
    <w:rsid w:val="004967CB"/>
    <w:rsid w:val="00526C95"/>
    <w:rsid w:val="00576FFD"/>
    <w:rsid w:val="005A7F9D"/>
    <w:rsid w:val="007A26CD"/>
    <w:rsid w:val="008548D1"/>
    <w:rsid w:val="008C54F9"/>
    <w:rsid w:val="009474E4"/>
    <w:rsid w:val="00B51582"/>
    <w:rsid w:val="00BA784D"/>
    <w:rsid w:val="00C53054"/>
    <w:rsid w:val="00C54E75"/>
    <w:rsid w:val="00CC68A4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2014-04-11T07:59:00Z</dcterms:created>
  <dcterms:modified xsi:type="dcterms:W3CDTF">2014-04-11T08:16:00Z</dcterms:modified>
</cp:coreProperties>
</file>